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ascii="黑体" w:hAnsi="黑体" w:eastAsia="黑体"/>
          <w:b/>
          <w:bCs/>
          <w:sz w:val="44"/>
          <w:szCs w:val="44"/>
        </w:rPr>
      </w:pPr>
      <w:r>
        <w:rPr>
          <w:rFonts w:hint="eastAsia" w:ascii="仿宋" w:hAnsi="仿宋" w:eastAsia="仿宋" w:cstheme="minorBidi"/>
          <w:b/>
          <w:bCs/>
          <w:kern w:val="2"/>
          <w:sz w:val="32"/>
          <w:szCs w:val="32"/>
          <w:lang w:val="en-US" w:eastAsia="zh-CN" w:bidi="ar-SA"/>
        </w:rPr>
        <w:t>附件3</w:t>
      </w:r>
    </w:p>
    <w:p>
      <w:pPr>
        <w:widowControl/>
        <w:spacing w:line="360" w:lineRule="auto"/>
        <w:jc w:val="center"/>
        <w:rPr>
          <w:rFonts w:ascii="黑体" w:hAnsi="黑体" w:eastAsia="黑体"/>
          <w:b/>
          <w:bCs/>
          <w:sz w:val="44"/>
          <w:szCs w:val="44"/>
        </w:rPr>
      </w:pPr>
      <w:r>
        <w:rPr>
          <w:rFonts w:hint="eastAsia" w:ascii="黑体" w:hAnsi="黑体" w:eastAsia="黑体"/>
          <w:b/>
          <w:bCs/>
          <w:sz w:val="44"/>
          <w:szCs w:val="44"/>
        </w:rPr>
        <w:t>山东省优质信息通信工程项目遴选办法</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总则</w:t>
      </w:r>
    </w:p>
    <w:p>
      <w:pPr>
        <w:pStyle w:val="11"/>
        <w:widowControl/>
        <w:ind w:firstLine="643"/>
        <w:rPr>
          <w:rFonts w:ascii="仿宋" w:hAnsi="仿宋" w:eastAsia="仿宋"/>
          <w:sz w:val="32"/>
          <w:szCs w:val="32"/>
        </w:rPr>
      </w:pPr>
      <w:r>
        <w:rPr>
          <w:rFonts w:hint="eastAsia" w:ascii="仿宋" w:hAnsi="仿宋" w:eastAsia="仿宋"/>
          <w:b/>
          <w:bCs/>
          <w:sz w:val="32"/>
          <w:szCs w:val="32"/>
        </w:rPr>
        <w:t>第一条</w:t>
      </w:r>
      <w:r>
        <w:rPr>
          <w:rFonts w:ascii="仿宋" w:hAnsi="仿宋" w:eastAsia="仿宋"/>
          <w:b/>
          <w:bCs/>
          <w:sz w:val="32"/>
          <w:szCs w:val="32"/>
        </w:rPr>
        <w:t xml:space="preserve"> </w:t>
      </w:r>
      <w:r>
        <w:rPr>
          <w:rFonts w:hint="eastAsia" w:ascii="仿宋" w:hAnsi="仿宋" w:eastAsia="仿宋"/>
          <w:sz w:val="32"/>
          <w:szCs w:val="32"/>
        </w:rPr>
        <w:t>为践行习近平新时代中国特色社会主义思想，不断推进山东省信息通信建设事业健康、持续发展；鼓励信息通信建设企业加强科学管理，促进技术创新，提高工程质量，有效发挥投资效益；同时为全国优质信息通信工程项目成果评选做好初审及推荐参评工作，特制定本办法。</w:t>
      </w:r>
    </w:p>
    <w:p>
      <w:pPr>
        <w:pStyle w:val="11"/>
        <w:widowControl/>
        <w:ind w:firstLine="643"/>
        <w:rPr>
          <w:rFonts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山东省优质信息通信工程项目遴选，倡导提升工程质量管理的系统性、科学性和经济性，宣传和表彰设</w:t>
      </w:r>
      <w:bookmarkStart w:id="0" w:name="_GoBack"/>
      <w:bookmarkEnd w:id="0"/>
      <w:r>
        <w:rPr>
          <w:rFonts w:hint="eastAsia" w:ascii="仿宋" w:hAnsi="仿宋" w:eastAsia="仿宋"/>
          <w:sz w:val="32"/>
          <w:szCs w:val="32"/>
        </w:rPr>
        <w:t>计优、质量精、管理佳、效益好、技术先进、节能环保的工程项目，遴选工作应当遵循实事求是、科学严谨和公开、公平、公正的原则。</w:t>
      </w:r>
    </w:p>
    <w:p>
      <w:pPr>
        <w:pStyle w:val="11"/>
        <w:widowControl/>
        <w:ind w:firstLine="643"/>
        <w:rPr>
          <w:rFonts w:ascii="仿宋" w:hAnsi="仿宋" w:eastAsia="仿宋"/>
          <w:sz w:val="32"/>
          <w:szCs w:val="32"/>
        </w:rPr>
      </w:pPr>
      <w:r>
        <w:rPr>
          <w:rFonts w:hint="eastAsia" w:ascii="仿宋" w:hAnsi="仿宋" w:eastAsia="仿宋"/>
          <w:b/>
          <w:bCs/>
          <w:sz w:val="32"/>
          <w:szCs w:val="32"/>
        </w:rPr>
        <w:t>第三条</w:t>
      </w:r>
      <w:r>
        <w:rPr>
          <w:rFonts w:ascii="仿宋" w:hAnsi="仿宋" w:eastAsia="仿宋"/>
          <w:sz w:val="32"/>
          <w:szCs w:val="32"/>
        </w:rPr>
        <w:t xml:space="preserve"> </w:t>
      </w:r>
      <w:r>
        <w:rPr>
          <w:rFonts w:hint="eastAsia" w:ascii="仿宋" w:hAnsi="仿宋" w:eastAsia="仿宋"/>
          <w:sz w:val="32"/>
          <w:szCs w:val="32"/>
        </w:rPr>
        <w:t>山东省</w:t>
      </w:r>
      <w:r>
        <w:rPr>
          <w:rFonts w:ascii="仿宋" w:hAnsi="仿宋" w:eastAsia="仿宋"/>
          <w:sz w:val="32"/>
          <w:szCs w:val="32"/>
        </w:rPr>
        <w:t>优质信息通信工程项目遴选活动，每年举办一次，项</w:t>
      </w:r>
      <w:r>
        <w:rPr>
          <w:rFonts w:hint="eastAsia" w:ascii="仿宋" w:hAnsi="仿宋" w:eastAsia="仿宋"/>
          <w:sz w:val="32"/>
          <w:szCs w:val="32"/>
        </w:rPr>
        <w:t>目分为：一等、二等、三等。</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遴选范围和申请条件</w:t>
      </w:r>
    </w:p>
    <w:p>
      <w:pPr>
        <w:pStyle w:val="11"/>
        <w:widowControl/>
        <w:ind w:firstLine="643"/>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32"/>
          <w:szCs w:val="32"/>
        </w:rPr>
        <w:t>第四条</w:t>
      </w:r>
      <w:r>
        <w:rPr>
          <w:rFonts w:ascii="仿宋" w:hAnsi="仿宋" w:eastAsia="仿宋"/>
          <w:sz w:val="32"/>
          <w:szCs w:val="32"/>
        </w:rPr>
        <w:t xml:space="preserve"> 凡持有通信工程施工总承包资质证书</w:t>
      </w:r>
      <w:r>
        <w:rPr>
          <w:rFonts w:hint="eastAsia" w:ascii="仿宋" w:hAnsi="仿宋" w:eastAsia="仿宋"/>
          <w:sz w:val="32"/>
          <w:szCs w:val="32"/>
        </w:rPr>
        <w:t>的山东省通信行业协会会员单位完成的山东省境内实施的、在质量监督部门完成开工申报和竣工备案的基础电信运营商的信息通信工程项目以及其它社会性信息通信工程建设项目</w:t>
      </w:r>
      <w:r>
        <w:rPr>
          <w:rFonts w:ascii="仿宋" w:hAnsi="仿宋" w:eastAsia="仿宋"/>
          <w:sz w:val="32"/>
          <w:szCs w:val="32"/>
        </w:rPr>
        <w:t>,均可参加遴选。</w:t>
      </w:r>
    </w:p>
    <w:p>
      <w:pPr>
        <w:pStyle w:val="11"/>
        <w:widowControl/>
        <w:ind w:firstLine="643"/>
        <w:rPr>
          <w:rFonts w:ascii="仿宋" w:hAnsi="仿宋" w:eastAsia="仿宋"/>
          <w:sz w:val="32"/>
          <w:szCs w:val="32"/>
        </w:rPr>
      </w:pPr>
      <w:r>
        <w:rPr>
          <w:rFonts w:hint="eastAsia" w:ascii="仿宋" w:hAnsi="仿宋" w:eastAsia="仿宋"/>
          <w:b/>
          <w:bCs/>
          <w:sz w:val="32"/>
          <w:szCs w:val="32"/>
        </w:rPr>
        <w:t>第五条</w:t>
      </w:r>
      <w:r>
        <w:rPr>
          <w:rFonts w:ascii="仿宋" w:hAnsi="仿宋" w:eastAsia="仿宋"/>
          <w:sz w:val="32"/>
          <w:szCs w:val="32"/>
        </w:rPr>
        <w:t xml:space="preserve"> 申报项目应符合下列条件：</w:t>
      </w:r>
    </w:p>
    <w:p>
      <w:pPr>
        <w:pStyle w:val="11"/>
        <w:widowControl/>
        <w:ind w:firstLine="640"/>
        <w:rPr>
          <w:rFonts w:ascii="仿宋" w:hAnsi="仿宋" w:eastAsia="仿宋"/>
          <w:sz w:val="32"/>
          <w:szCs w:val="32"/>
        </w:rPr>
      </w:pPr>
      <w:r>
        <w:rPr>
          <w:rFonts w:hint="eastAsia" w:ascii="仿宋" w:hAnsi="仿宋" w:eastAsia="仿宋"/>
          <w:sz w:val="32"/>
          <w:szCs w:val="32"/>
        </w:rPr>
        <w:t>（一）投资额在</w:t>
      </w:r>
      <w:r>
        <w:rPr>
          <w:rFonts w:ascii="仿宋" w:hAnsi="仿宋" w:eastAsia="仿宋"/>
          <w:sz w:val="32"/>
          <w:szCs w:val="32"/>
        </w:rPr>
        <w:t xml:space="preserve"> 300 万元以上的新建、改建、扩建信息通信</w:t>
      </w:r>
      <w:r>
        <w:rPr>
          <w:rFonts w:hint="eastAsia" w:ascii="仿宋" w:hAnsi="仿宋" w:eastAsia="仿宋"/>
          <w:sz w:val="32"/>
          <w:szCs w:val="32"/>
        </w:rPr>
        <w:t>工程项目或单项信息通信工程。在节能、环保、共建共享等方面有重大技术创新的项目可不受投资额的限制；项目投资额在</w:t>
      </w:r>
      <w:r>
        <w:rPr>
          <w:rFonts w:ascii="仿宋" w:hAnsi="仿宋" w:eastAsia="仿宋"/>
          <w:sz w:val="32"/>
          <w:szCs w:val="32"/>
        </w:rPr>
        <w:t xml:space="preserve"> 1 亿元</w:t>
      </w:r>
      <w:r>
        <w:rPr>
          <w:rFonts w:hint="eastAsia" w:ascii="仿宋" w:hAnsi="仿宋" w:eastAsia="仿宋"/>
          <w:sz w:val="32"/>
          <w:szCs w:val="32"/>
        </w:rPr>
        <w:t>以上的项目，评审中可获得加分；</w:t>
      </w:r>
    </w:p>
    <w:p>
      <w:pPr>
        <w:pStyle w:val="11"/>
        <w:widowControl/>
        <w:ind w:firstLine="640"/>
        <w:rPr>
          <w:rFonts w:ascii="仿宋" w:hAnsi="仿宋" w:eastAsia="仿宋"/>
          <w:sz w:val="32"/>
          <w:szCs w:val="32"/>
        </w:rPr>
      </w:pPr>
      <w:r>
        <w:rPr>
          <w:rFonts w:hint="eastAsia" w:ascii="仿宋" w:hAnsi="仿宋" w:eastAsia="仿宋"/>
          <w:sz w:val="32"/>
          <w:szCs w:val="32"/>
        </w:rPr>
        <w:t>（二）建设程序合法、合规，诚信守诺，严格执行工程建设强制性标准和信息通信工程安全生产规范的要求，工程施工质量符合设计文件要求；</w:t>
      </w:r>
    </w:p>
    <w:p>
      <w:pPr>
        <w:pStyle w:val="11"/>
        <w:widowControl/>
        <w:ind w:firstLine="640"/>
        <w:rPr>
          <w:rFonts w:ascii="仿宋" w:hAnsi="仿宋" w:eastAsia="仿宋"/>
          <w:sz w:val="32"/>
          <w:szCs w:val="32"/>
        </w:rPr>
      </w:pPr>
      <w:r>
        <w:rPr>
          <w:rFonts w:hint="eastAsia" w:ascii="仿宋" w:hAnsi="仿宋" w:eastAsia="仿宋"/>
          <w:sz w:val="32"/>
          <w:szCs w:val="32"/>
        </w:rPr>
        <w:t>（三）项目管理规范，理念先进，方法科学；推广使用新技术、新工艺、新方法、新材料、新设备；符合安全、节能环保、美观要求；</w:t>
      </w:r>
    </w:p>
    <w:p>
      <w:pPr>
        <w:pStyle w:val="11"/>
        <w:widowControl/>
        <w:ind w:firstLine="640"/>
        <w:rPr>
          <w:rFonts w:ascii="仿宋" w:hAnsi="仿宋" w:eastAsia="仿宋"/>
          <w:sz w:val="32"/>
          <w:szCs w:val="32"/>
        </w:rPr>
      </w:pPr>
      <w:r>
        <w:rPr>
          <w:rFonts w:hint="eastAsia" w:ascii="仿宋" w:hAnsi="仿宋" w:eastAsia="仿宋"/>
          <w:sz w:val="32"/>
          <w:szCs w:val="32"/>
        </w:rPr>
        <w:t>（四）资金管理规范，竣工决算未超过概算（包括修正概算），无工程款拖欠；</w:t>
      </w:r>
    </w:p>
    <w:p>
      <w:pPr>
        <w:pStyle w:val="11"/>
        <w:widowControl/>
        <w:ind w:firstLine="640"/>
        <w:rPr>
          <w:rFonts w:ascii="仿宋" w:hAnsi="仿宋" w:eastAsia="仿宋"/>
          <w:sz w:val="32"/>
          <w:szCs w:val="32"/>
        </w:rPr>
      </w:pPr>
      <w:r>
        <w:rPr>
          <w:rFonts w:hint="eastAsia" w:ascii="仿宋" w:hAnsi="仿宋" w:eastAsia="仿宋"/>
          <w:sz w:val="32"/>
          <w:szCs w:val="32"/>
        </w:rPr>
        <w:t>（五）到申报截止日期，工程竣工验收达到一年以上，但不超过三年；</w:t>
      </w:r>
    </w:p>
    <w:p>
      <w:pPr>
        <w:pStyle w:val="11"/>
        <w:widowControl/>
        <w:ind w:firstLine="640"/>
        <w:rPr>
          <w:rFonts w:ascii="仿宋" w:hAnsi="仿宋" w:eastAsia="仿宋"/>
          <w:sz w:val="32"/>
          <w:szCs w:val="32"/>
        </w:rPr>
      </w:pPr>
      <w:r>
        <w:rPr>
          <w:rFonts w:hint="eastAsia" w:ascii="仿宋" w:hAnsi="仿宋" w:eastAsia="仿宋"/>
          <w:sz w:val="32"/>
          <w:szCs w:val="32"/>
        </w:rPr>
        <w:t>（六）工程未发生过质量、安全事故；</w:t>
      </w:r>
    </w:p>
    <w:p>
      <w:pPr>
        <w:pStyle w:val="11"/>
        <w:widowControl/>
        <w:ind w:firstLine="640"/>
        <w:rPr>
          <w:rFonts w:ascii="仿宋" w:hAnsi="仿宋" w:eastAsia="仿宋"/>
          <w:sz w:val="32"/>
          <w:szCs w:val="32"/>
        </w:rPr>
      </w:pPr>
      <w:r>
        <w:rPr>
          <w:rFonts w:hint="eastAsia" w:ascii="仿宋" w:hAnsi="仿宋" w:eastAsia="仿宋"/>
          <w:sz w:val="32"/>
          <w:szCs w:val="32"/>
        </w:rPr>
        <w:t>（七）经投产运行，能很好地满足建设、生产和使用的要求，经济效益和社会效益比已建成的同类型项目有明显提高；</w:t>
      </w:r>
    </w:p>
    <w:p>
      <w:pPr>
        <w:pStyle w:val="11"/>
        <w:widowControl/>
        <w:ind w:firstLine="643"/>
        <w:rPr>
          <w:rFonts w:ascii="仿宋" w:hAnsi="仿宋" w:eastAsia="仿宋"/>
          <w:sz w:val="32"/>
          <w:szCs w:val="32"/>
        </w:rPr>
      </w:pPr>
      <w:r>
        <w:rPr>
          <w:rFonts w:hint="eastAsia" w:ascii="仿宋" w:hAnsi="仿宋" w:eastAsia="仿宋"/>
          <w:b/>
          <w:bCs/>
          <w:sz w:val="32"/>
          <w:szCs w:val="32"/>
        </w:rPr>
        <w:t>第六条</w:t>
      </w:r>
      <w:r>
        <w:rPr>
          <w:rFonts w:ascii="仿宋" w:hAnsi="仿宋" w:eastAsia="仿宋"/>
          <w:sz w:val="32"/>
          <w:szCs w:val="32"/>
        </w:rPr>
        <w:t xml:space="preserve"> 以下工程项目不得参加遴选：</w:t>
      </w:r>
    </w:p>
    <w:p>
      <w:pPr>
        <w:pStyle w:val="11"/>
        <w:widowControl/>
        <w:ind w:firstLine="640"/>
        <w:rPr>
          <w:rFonts w:ascii="仿宋" w:hAnsi="仿宋" w:eastAsia="仿宋"/>
          <w:sz w:val="32"/>
          <w:szCs w:val="32"/>
        </w:rPr>
      </w:pPr>
      <w:r>
        <w:rPr>
          <w:rFonts w:hint="eastAsia" w:ascii="仿宋" w:hAnsi="仿宋" w:eastAsia="仿宋"/>
          <w:sz w:val="32"/>
          <w:szCs w:val="32"/>
        </w:rPr>
        <w:t>（一）单体构筑物、不具备独立功能的项目；</w:t>
      </w:r>
    </w:p>
    <w:p>
      <w:pPr>
        <w:pStyle w:val="11"/>
        <w:widowControl/>
        <w:ind w:firstLine="640"/>
        <w:rPr>
          <w:rFonts w:ascii="仿宋" w:hAnsi="仿宋" w:eastAsia="仿宋"/>
          <w:sz w:val="32"/>
          <w:szCs w:val="32"/>
        </w:rPr>
      </w:pPr>
      <w:r>
        <w:rPr>
          <w:rFonts w:hint="eastAsia" w:ascii="仿宋" w:hAnsi="仿宋" w:eastAsia="仿宋"/>
          <w:sz w:val="32"/>
          <w:szCs w:val="32"/>
        </w:rPr>
        <w:t>（二）竣工后被隐蔽或保密的工程；</w:t>
      </w:r>
    </w:p>
    <w:p>
      <w:pPr>
        <w:pStyle w:val="11"/>
        <w:widowControl/>
        <w:ind w:firstLine="640"/>
        <w:rPr>
          <w:rFonts w:ascii="仿宋" w:hAnsi="仿宋" w:eastAsia="仿宋"/>
          <w:sz w:val="32"/>
          <w:szCs w:val="32"/>
        </w:rPr>
      </w:pPr>
      <w:r>
        <w:rPr>
          <w:rFonts w:hint="eastAsia" w:ascii="仿宋" w:hAnsi="仿宋" w:eastAsia="仿宋"/>
          <w:sz w:val="32"/>
          <w:szCs w:val="32"/>
        </w:rPr>
        <w:t>（三）由于设计、施工等原因而存在质量、安全隐患、功能性缺陷的工程；</w:t>
      </w:r>
    </w:p>
    <w:p>
      <w:pPr>
        <w:pStyle w:val="11"/>
        <w:widowControl/>
        <w:ind w:firstLine="640"/>
        <w:rPr>
          <w:rFonts w:ascii="仿宋" w:hAnsi="仿宋" w:eastAsia="仿宋"/>
          <w:sz w:val="32"/>
          <w:szCs w:val="32"/>
        </w:rPr>
      </w:pPr>
      <w:r>
        <w:rPr>
          <w:rFonts w:hint="eastAsia" w:ascii="仿宋" w:hAnsi="仿宋" w:eastAsia="仿宋"/>
          <w:sz w:val="32"/>
          <w:szCs w:val="32"/>
        </w:rPr>
        <w:t>（四）工程建设及运营过程中发生过一般及以上质量事故、一般及以上安全事故和重大环境污染事故的工程；</w:t>
      </w:r>
    </w:p>
    <w:p>
      <w:pPr>
        <w:pStyle w:val="11"/>
        <w:widowControl/>
        <w:ind w:firstLine="640"/>
        <w:rPr>
          <w:rFonts w:ascii="仿宋" w:hAnsi="仿宋" w:eastAsia="仿宋"/>
          <w:sz w:val="32"/>
          <w:szCs w:val="32"/>
        </w:rPr>
      </w:pPr>
      <w:r>
        <w:rPr>
          <w:rFonts w:hint="eastAsia" w:ascii="仿宋" w:hAnsi="仿宋" w:eastAsia="仿宋"/>
          <w:sz w:val="32"/>
          <w:szCs w:val="32"/>
        </w:rPr>
        <w:t>（五）虽已正式竣工验收，但还有甩项未完的工程等。</w:t>
      </w:r>
    </w:p>
    <w:p>
      <w:pPr>
        <w:pStyle w:val="11"/>
        <w:widowControl/>
        <w:ind w:firstLine="640"/>
        <w:rPr>
          <w:rFonts w:ascii="仿宋" w:hAnsi="仿宋" w:eastAsia="仿宋"/>
          <w:sz w:val="32"/>
          <w:szCs w:val="32"/>
        </w:rPr>
      </w:pPr>
      <w:r>
        <w:rPr>
          <w:rFonts w:hint="eastAsia" w:ascii="仿宋" w:hAnsi="仿宋" w:eastAsia="仿宋"/>
          <w:sz w:val="32"/>
          <w:szCs w:val="32"/>
        </w:rPr>
        <w:t>（六）未按要求通过质监管理平台进行开工申报和竣工备案的基础电信运营商的信息通信工程项目。</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遴选标准</w:t>
      </w:r>
    </w:p>
    <w:p>
      <w:pPr>
        <w:pStyle w:val="11"/>
        <w:widowControl/>
        <w:ind w:firstLine="643"/>
        <w:rPr>
          <w:rFonts w:ascii="仿宋" w:hAnsi="仿宋" w:eastAsia="仿宋"/>
          <w:sz w:val="32"/>
          <w:szCs w:val="32"/>
        </w:rPr>
      </w:pPr>
      <w:r>
        <w:rPr>
          <w:rFonts w:hint="eastAsia" w:ascii="仿宋" w:hAnsi="仿宋" w:eastAsia="仿宋"/>
          <w:b/>
          <w:bCs/>
          <w:sz w:val="32"/>
          <w:szCs w:val="32"/>
        </w:rPr>
        <w:t>第七条</w:t>
      </w:r>
      <w:r>
        <w:rPr>
          <w:rFonts w:ascii="仿宋" w:hAnsi="仿宋" w:eastAsia="仿宋"/>
          <w:sz w:val="32"/>
          <w:szCs w:val="32"/>
        </w:rPr>
        <w:t xml:space="preserve"> 优质信息通信工程</w:t>
      </w:r>
      <w:r>
        <w:rPr>
          <w:rFonts w:hint="eastAsia" w:ascii="仿宋" w:hAnsi="仿宋" w:eastAsia="仿宋"/>
          <w:sz w:val="32"/>
          <w:szCs w:val="32"/>
        </w:rPr>
        <w:t>一等</w:t>
      </w:r>
      <w:r>
        <w:rPr>
          <w:rFonts w:ascii="仿宋" w:hAnsi="仿宋" w:eastAsia="仿宋"/>
          <w:sz w:val="32"/>
          <w:szCs w:val="32"/>
        </w:rPr>
        <w:t>项目，应达到以下标准：</w:t>
      </w:r>
    </w:p>
    <w:p>
      <w:pPr>
        <w:pStyle w:val="11"/>
        <w:widowControl/>
        <w:ind w:firstLine="640"/>
        <w:rPr>
          <w:rFonts w:ascii="仿宋" w:hAnsi="仿宋" w:eastAsia="仿宋"/>
          <w:sz w:val="32"/>
          <w:szCs w:val="32"/>
        </w:rPr>
      </w:pPr>
      <w:r>
        <w:rPr>
          <w:rFonts w:hint="eastAsia" w:ascii="仿宋" w:hAnsi="仿宋" w:eastAsia="仿宋"/>
          <w:sz w:val="32"/>
          <w:szCs w:val="32"/>
        </w:rPr>
        <w:t>（一）设计理念领先，达到或接近国内先进水平并在省内领先；</w:t>
      </w:r>
    </w:p>
    <w:p>
      <w:pPr>
        <w:pStyle w:val="11"/>
        <w:widowControl/>
        <w:ind w:firstLine="640"/>
        <w:rPr>
          <w:rFonts w:ascii="仿宋" w:hAnsi="仿宋" w:eastAsia="仿宋"/>
          <w:sz w:val="32"/>
          <w:szCs w:val="32"/>
        </w:rPr>
      </w:pPr>
      <w:r>
        <w:rPr>
          <w:rFonts w:hint="eastAsia" w:ascii="仿宋" w:hAnsi="仿宋" w:eastAsia="仿宋"/>
          <w:sz w:val="32"/>
          <w:szCs w:val="32"/>
        </w:rPr>
        <w:t>（二）科技进步显著，技术难度大，施工采用有效的新技术、新工艺、新材料，对促进技术进步提高施工质量有重大作用；</w:t>
      </w:r>
    </w:p>
    <w:p>
      <w:pPr>
        <w:pStyle w:val="11"/>
        <w:widowControl/>
        <w:ind w:firstLine="640"/>
        <w:rPr>
          <w:rFonts w:ascii="仿宋" w:hAnsi="仿宋" w:eastAsia="仿宋"/>
          <w:sz w:val="32"/>
          <w:szCs w:val="32"/>
        </w:rPr>
      </w:pPr>
      <w:r>
        <w:rPr>
          <w:rFonts w:hint="eastAsia" w:ascii="仿宋" w:hAnsi="仿宋" w:eastAsia="仿宋"/>
          <w:sz w:val="32"/>
          <w:szCs w:val="32"/>
        </w:rPr>
        <w:t>（三）经济和社会效益显著，达到同时期省内领先水平；</w:t>
      </w:r>
    </w:p>
    <w:p>
      <w:pPr>
        <w:pStyle w:val="11"/>
        <w:widowControl/>
        <w:ind w:firstLine="640"/>
        <w:rPr>
          <w:rFonts w:ascii="仿宋" w:hAnsi="仿宋" w:eastAsia="仿宋"/>
          <w:sz w:val="32"/>
          <w:szCs w:val="32"/>
        </w:rPr>
      </w:pPr>
      <w:r>
        <w:rPr>
          <w:rFonts w:hint="eastAsia" w:ascii="仿宋" w:hAnsi="仿宋" w:eastAsia="仿宋"/>
          <w:sz w:val="32"/>
          <w:szCs w:val="32"/>
        </w:rPr>
        <w:t>（四）节能、环保综合指标达到同时期省内领先水平；</w:t>
      </w:r>
    </w:p>
    <w:p>
      <w:pPr>
        <w:pStyle w:val="11"/>
        <w:widowControl/>
        <w:ind w:firstLine="640"/>
        <w:rPr>
          <w:rFonts w:ascii="仿宋" w:hAnsi="仿宋" w:eastAsia="仿宋"/>
          <w:sz w:val="32"/>
          <w:szCs w:val="32"/>
        </w:rPr>
      </w:pPr>
      <w:r>
        <w:rPr>
          <w:rFonts w:hint="eastAsia" w:ascii="仿宋" w:hAnsi="仿宋" w:eastAsia="仿宋"/>
          <w:sz w:val="32"/>
          <w:szCs w:val="32"/>
        </w:rPr>
        <w:t>（五）管理模式先进，具有行业引领作用，可复制、可推广。</w:t>
      </w:r>
    </w:p>
    <w:p>
      <w:pPr>
        <w:pStyle w:val="11"/>
        <w:widowControl/>
        <w:ind w:firstLine="643"/>
        <w:rPr>
          <w:rFonts w:ascii="仿宋" w:hAnsi="仿宋" w:eastAsia="仿宋"/>
          <w:sz w:val="32"/>
          <w:szCs w:val="32"/>
        </w:rPr>
      </w:pPr>
      <w:r>
        <w:rPr>
          <w:rFonts w:hint="eastAsia" w:ascii="仿宋" w:hAnsi="仿宋" w:eastAsia="仿宋"/>
          <w:b/>
          <w:bCs/>
          <w:sz w:val="32"/>
          <w:szCs w:val="32"/>
        </w:rPr>
        <w:t>第八条</w:t>
      </w:r>
      <w:r>
        <w:rPr>
          <w:rFonts w:ascii="仿宋" w:hAnsi="仿宋" w:eastAsia="仿宋"/>
          <w:sz w:val="32"/>
          <w:szCs w:val="32"/>
        </w:rPr>
        <w:t xml:space="preserve"> 优质信息通信工程</w:t>
      </w:r>
      <w:r>
        <w:rPr>
          <w:rFonts w:hint="eastAsia" w:ascii="仿宋" w:hAnsi="仿宋" w:eastAsia="仿宋"/>
          <w:sz w:val="32"/>
          <w:szCs w:val="32"/>
        </w:rPr>
        <w:t>二等</w:t>
      </w:r>
      <w:r>
        <w:rPr>
          <w:rFonts w:ascii="仿宋" w:hAnsi="仿宋" w:eastAsia="仿宋"/>
          <w:sz w:val="32"/>
          <w:szCs w:val="32"/>
        </w:rPr>
        <w:t>项目，应达到以下标准：</w:t>
      </w:r>
    </w:p>
    <w:p>
      <w:pPr>
        <w:pStyle w:val="11"/>
        <w:widowControl/>
        <w:ind w:firstLine="640"/>
        <w:rPr>
          <w:rFonts w:ascii="仿宋" w:hAnsi="仿宋" w:eastAsia="仿宋"/>
          <w:sz w:val="32"/>
          <w:szCs w:val="32"/>
        </w:rPr>
      </w:pPr>
      <w:r>
        <w:rPr>
          <w:rFonts w:hint="eastAsia" w:ascii="仿宋" w:hAnsi="仿宋" w:eastAsia="仿宋"/>
          <w:sz w:val="32"/>
          <w:szCs w:val="32"/>
        </w:rPr>
        <w:t>（一）设计理念先进，达到或接近省内先进水平；</w:t>
      </w:r>
    </w:p>
    <w:p>
      <w:pPr>
        <w:pStyle w:val="11"/>
        <w:widowControl/>
        <w:ind w:firstLine="640"/>
        <w:rPr>
          <w:rFonts w:ascii="仿宋" w:hAnsi="仿宋" w:eastAsia="仿宋"/>
          <w:sz w:val="32"/>
          <w:szCs w:val="32"/>
        </w:rPr>
      </w:pPr>
      <w:r>
        <w:rPr>
          <w:rFonts w:hint="eastAsia" w:ascii="仿宋" w:hAnsi="仿宋" w:eastAsia="仿宋"/>
          <w:sz w:val="32"/>
          <w:szCs w:val="32"/>
        </w:rPr>
        <w:t>（二）科技进步明显，技术难度较大，采用新技术、新工艺、新材料，对促进通信工程技术进步有很大作用，工程质量优良；</w:t>
      </w:r>
    </w:p>
    <w:p>
      <w:pPr>
        <w:pStyle w:val="11"/>
        <w:widowControl/>
        <w:ind w:firstLine="640"/>
        <w:rPr>
          <w:rFonts w:ascii="仿宋" w:hAnsi="仿宋" w:eastAsia="仿宋"/>
          <w:sz w:val="32"/>
          <w:szCs w:val="32"/>
        </w:rPr>
      </w:pPr>
      <w:r>
        <w:rPr>
          <w:rFonts w:hint="eastAsia" w:ascii="仿宋" w:hAnsi="仿宋" w:eastAsia="仿宋"/>
          <w:sz w:val="32"/>
          <w:szCs w:val="32"/>
        </w:rPr>
        <w:t>（三）经济和社会效益明显，达到同时期省内先进水平；</w:t>
      </w:r>
    </w:p>
    <w:p>
      <w:pPr>
        <w:pStyle w:val="11"/>
        <w:widowControl/>
        <w:ind w:firstLine="640"/>
        <w:rPr>
          <w:rFonts w:ascii="仿宋" w:hAnsi="仿宋" w:eastAsia="仿宋"/>
          <w:sz w:val="32"/>
          <w:szCs w:val="32"/>
        </w:rPr>
      </w:pPr>
      <w:r>
        <w:rPr>
          <w:rFonts w:hint="eastAsia" w:ascii="仿宋" w:hAnsi="仿宋" w:eastAsia="仿宋"/>
          <w:sz w:val="32"/>
          <w:szCs w:val="32"/>
        </w:rPr>
        <w:t>（四）节能、环保综合指标达到同时期省内先进水平；</w:t>
      </w:r>
    </w:p>
    <w:p>
      <w:pPr>
        <w:pStyle w:val="11"/>
        <w:widowControl/>
        <w:ind w:firstLine="640"/>
        <w:rPr>
          <w:rFonts w:ascii="仿宋" w:hAnsi="仿宋" w:eastAsia="仿宋"/>
          <w:sz w:val="32"/>
          <w:szCs w:val="32"/>
        </w:rPr>
      </w:pPr>
      <w:r>
        <w:rPr>
          <w:rFonts w:hint="eastAsia" w:ascii="仿宋" w:hAnsi="仿宋" w:eastAsia="仿宋"/>
          <w:sz w:val="32"/>
          <w:szCs w:val="32"/>
        </w:rPr>
        <w:t>（五）管理模式有创新，具有一定的行业推广价值。</w:t>
      </w:r>
    </w:p>
    <w:p>
      <w:pPr>
        <w:pStyle w:val="11"/>
        <w:widowControl/>
        <w:ind w:firstLine="643"/>
        <w:rPr>
          <w:rFonts w:ascii="仿宋" w:hAnsi="仿宋" w:eastAsia="仿宋"/>
          <w:sz w:val="32"/>
          <w:szCs w:val="32"/>
        </w:rPr>
      </w:pPr>
      <w:r>
        <w:rPr>
          <w:rFonts w:hint="eastAsia" w:ascii="仿宋" w:hAnsi="仿宋" w:eastAsia="仿宋"/>
          <w:b/>
          <w:bCs/>
          <w:sz w:val="32"/>
          <w:szCs w:val="32"/>
        </w:rPr>
        <w:t>第九条</w:t>
      </w:r>
      <w:r>
        <w:rPr>
          <w:rFonts w:ascii="仿宋" w:hAnsi="仿宋" w:eastAsia="仿宋"/>
          <w:sz w:val="32"/>
          <w:szCs w:val="32"/>
        </w:rPr>
        <w:t xml:space="preserve"> 优质信息通信工程</w:t>
      </w:r>
      <w:r>
        <w:rPr>
          <w:rFonts w:hint="eastAsia" w:ascii="仿宋" w:hAnsi="仿宋" w:eastAsia="仿宋"/>
          <w:sz w:val="32"/>
          <w:szCs w:val="32"/>
        </w:rPr>
        <w:t>三等</w:t>
      </w:r>
      <w:r>
        <w:rPr>
          <w:rFonts w:ascii="仿宋" w:hAnsi="仿宋" w:eastAsia="仿宋"/>
          <w:sz w:val="32"/>
          <w:szCs w:val="32"/>
        </w:rPr>
        <w:t>项目，应达到以下标准：</w:t>
      </w:r>
    </w:p>
    <w:p>
      <w:pPr>
        <w:pStyle w:val="11"/>
        <w:widowControl/>
        <w:ind w:firstLine="640"/>
        <w:rPr>
          <w:rFonts w:ascii="仿宋" w:hAnsi="仿宋" w:eastAsia="仿宋"/>
          <w:sz w:val="32"/>
          <w:szCs w:val="32"/>
        </w:rPr>
      </w:pPr>
      <w:r>
        <w:rPr>
          <w:rFonts w:hint="eastAsia" w:ascii="仿宋" w:hAnsi="仿宋" w:eastAsia="仿宋"/>
          <w:sz w:val="32"/>
          <w:szCs w:val="32"/>
        </w:rPr>
        <w:t>（一）设计理念较先进；</w:t>
      </w:r>
    </w:p>
    <w:p>
      <w:pPr>
        <w:pStyle w:val="11"/>
        <w:widowControl/>
        <w:ind w:firstLine="640"/>
        <w:rPr>
          <w:rFonts w:ascii="仿宋" w:hAnsi="仿宋" w:eastAsia="仿宋"/>
          <w:sz w:val="32"/>
          <w:szCs w:val="32"/>
        </w:rPr>
      </w:pPr>
      <w:r>
        <w:rPr>
          <w:rFonts w:hint="eastAsia" w:ascii="仿宋" w:hAnsi="仿宋" w:eastAsia="仿宋"/>
          <w:sz w:val="32"/>
          <w:szCs w:val="32"/>
        </w:rPr>
        <w:t>（二）采用新技术、新工艺、新材料，对促进通信工程技术进步有作用，工程质量优良；</w:t>
      </w:r>
    </w:p>
    <w:p>
      <w:pPr>
        <w:pStyle w:val="11"/>
        <w:widowControl/>
        <w:ind w:firstLine="640"/>
        <w:rPr>
          <w:rFonts w:ascii="仿宋" w:hAnsi="仿宋" w:eastAsia="仿宋"/>
          <w:sz w:val="32"/>
          <w:szCs w:val="32"/>
        </w:rPr>
      </w:pPr>
      <w:r>
        <w:rPr>
          <w:rFonts w:hint="eastAsia" w:ascii="仿宋" w:hAnsi="仿宋" w:eastAsia="仿宋"/>
          <w:sz w:val="32"/>
          <w:szCs w:val="32"/>
        </w:rPr>
        <w:t>（三）具有较好的经济和社会效益；</w:t>
      </w:r>
    </w:p>
    <w:p>
      <w:pPr>
        <w:pStyle w:val="11"/>
        <w:widowControl/>
        <w:ind w:firstLine="640"/>
        <w:rPr>
          <w:rFonts w:ascii="仿宋" w:hAnsi="仿宋" w:eastAsia="仿宋"/>
          <w:sz w:val="32"/>
          <w:szCs w:val="32"/>
        </w:rPr>
      </w:pPr>
      <w:r>
        <w:rPr>
          <w:rFonts w:hint="eastAsia" w:ascii="仿宋" w:hAnsi="仿宋" w:eastAsia="仿宋"/>
          <w:sz w:val="32"/>
          <w:szCs w:val="32"/>
        </w:rPr>
        <w:t>（四）节能、环保综合指标突出；</w:t>
      </w:r>
    </w:p>
    <w:p>
      <w:pPr>
        <w:pStyle w:val="11"/>
        <w:widowControl/>
        <w:ind w:firstLine="640"/>
        <w:rPr>
          <w:rFonts w:ascii="仿宋" w:hAnsi="仿宋" w:eastAsia="仿宋"/>
          <w:sz w:val="32"/>
          <w:szCs w:val="32"/>
        </w:rPr>
      </w:pPr>
      <w:r>
        <w:rPr>
          <w:rFonts w:hint="eastAsia" w:ascii="仿宋" w:hAnsi="仿宋" w:eastAsia="仿宋"/>
          <w:sz w:val="32"/>
          <w:szCs w:val="32"/>
        </w:rPr>
        <w:t>（五）管理模式有创新。</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申报、遴选步骤及结果公布</w:t>
      </w:r>
    </w:p>
    <w:p>
      <w:pPr>
        <w:pStyle w:val="11"/>
        <w:widowControl/>
        <w:ind w:firstLine="643"/>
        <w:rPr>
          <w:rFonts w:ascii="仿宋" w:hAnsi="仿宋" w:eastAsia="仿宋"/>
          <w:sz w:val="32"/>
          <w:szCs w:val="32"/>
        </w:rPr>
      </w:pPr>
      <w:r>
        <w:rPr>
          <w:rFonts w:hint="eastAsia" w:ascii="仿宋" w:hAnsi="仿宋" w:eastAsia="仿宋"/>
          <w:b/>
          <w:bCs/>
          <w:sz w:val="32"/>
          <w:szCs w:val="32"/>
        </w:rPr>
        <w:t>第十条</w:t>
      </w:r>
      <w:r>
        <w:rPr>
          <w:rFonts w:ascii="仿宋" w:hAnsi="仿宋" w:eastAsia="仿宋"/>
          <w:sz w:val="32"/>
          <w:szCs w:val="32"/>
        </w:rPr>
        <w:t xml:space="preserve"> 申请参加遴选的项目，由施工单位或建设单位申报。</w:t>
      </w:r>
    </w:p>
    <w:p>
      <w:pPr>
        <w:pStyle w:val="11"/>
        <w:widowControl/>
        <w:ind w:firstLine="643"/>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32"/>
          <w:szCs w:val="32"/>
        </w:rPr>
        <w:t>第十一条</w:t>
      </w:r>
      <w:r>
        <w:rPr>
          <w:rFonts w:ascii="仿宋" w:hAnsi="仿宋" w:eastAsia="仿宋"/>
          <w:sz w:val="32"/>
          <w:szCs w:val="32"/>
        </w:rPr>
        <w:t xml:space="preserve"> 同一个立项文件批复的项目，不得拆分成单项工程</w:t>
      </w:r>
      <w:r>
        <w:rPr>
          <w:rFonts w:hint="eastAsia" w:ascii="仿宋" w:hAnsi="仿宋" w:eastAsia="仿宋"/>
          <w:sz w:val="32"/>
          <w:szCs w:val="32"/>
        </w:rPr>
        <w:t>分别申报，也不得分段、分项申报；除上次遴选被保留资格延至下届的项目外，其它项目无论获奖与否，只能申报一次，不得重复申报。</w:t>
      </w:r>
    </w:p>
    <w:p>
      <w:pPr>
        <w:pStyle w:val="11"/>
        <w:widowControl/>
        <w:ind w:firstLine="643"/>
        <w:rPr>
          <w:rFonts w:ascii="仿宋" w:hAnsi="仿宋" w:eastAsia="仿宋"/>
          <w:sz w:val="32"/>
          <w:szCs w:val="32"/>
        </w:rPr>
      </w:pPr>
      <w:r>
        <w:rPr>
          <w:rFonts w:hint="eastAsia" w:ascii="仿宋" w:hAnsi="仿宋" w:eastAsia="仿宋"/>
          <w:b/>
          <w:bCs/>
          <w:sz w:val="32"/>
          <w:szCs w:val="32"/>
        </w:rPr>
        <w:t>第十二条</w:t>
      </w:r>
      <w:r>
        <w:rPr>
          <w:rFonts w:ascii="仿宋" w:hAnsi="仿宋" w:eastAsia="仿宋"/>
          <w:sz w:val="32"/>
          <w:szCs w:val="32"/>
        </w:rPr>
        <w:t xml:space="preserve"> 申报材料包括：</w:t>
      </w:r>
    </w:p>
    <w:p>
      <w:pPr>
        <w:pStyle w:val="11"/>
        <w:widowControl/>
        <w:ind w:firstLine="640"/>
        <w:rPr>
          <w:rFonts w:ascii="仿宋" w:hAnsi="仿宋" w:eastAsia="仿宋"/>
          <w:sz w:val="32"/>
          <w:szCs w:val="32"/>
        </w:rPr>
      </w:pPr>
      <w:r>
        <w:rPr>
          <w:rFonts w:hint="eastAsia" w:ascii="仿宋" w:hAnsi="仿宋" w:eastAsia="仿宋"/>
          <w:sz w:val="32"/>
          <w:szCs w:val="32"/>
        </w:rPr>
        <w:t>（一）申报表一式两份（格式附后，</w:t>
      </w:r>
      <w:r>
        <w:rPr>
          <w:rFonts w:ascii="仿宋" w:hAnsi="仿宋" w:eastAsia="仿宋"/>
          <w:sz w:val="32"/>
          <w:szCs w:val="32"/>
        </w:rPr>
        <w:t>A4 纸打印）；</w:t>
      </w:r>
    </w:p>
    <w:p>
      <w:pPr>
        <w:pStyle w:val="11"/>
        <w:widowControl/>
        <w:ind w:firstLine="64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、工程基本情况；</w:t>
      </w:r>
    </w:p>
    <w:p>
      <w:pPr>
        <w:pStyle w:val="11"/>
        <w:widowControl/>
        <w:ind w:firstLine="640"/>
        <w:rPr>
          <w:rFonts w:ascii="仿宋" w:hAnsi="仿宋" w:eastAsia="仿宋"/>
          <w:sz w:val="32"/>
          <w:szCs w:val="32"/>
        </w:rPr>
      </w:pPr>
      <w:r>
        <w:rPr>
          <w:rFonts w:hint="eastAsia" w:ascii="仿宋" w:hAnsi="仿宋" w:eastAsia="仿宋"/>
          <w:sz w:val="32"/>
          <w:szCs w:val="32"/>
        </w:rPr>
        <w:t>2、工程建设、设计、施工、监理单位情况；</w:t>
      </w:r>
    </w:p>
    <w:p>
      <w:pPr>
        <w:pStyle w:val="11"/>
        <w:widowControl/>
        <w:ind w:firstLine="640"/>
        <w:rPr>
          <w:rFonts w:ascii="仿宋" w:hAnsi="仿宋" w:eastAsia="仿宋"/>
          <w:sz w:val="32"/>
          <w:szCs w:val="32"/>
        </w:rPr>
      </w:pPr>
      <w:r>
        <w:rPr>
          <w:rFonts w:hint="eastAsia" w:ascii="仿宋" w:hAnsi="仿宋" w:eastAsia="仿宋"/>
          <w:sz w:val="32"/>
          <w:szCs w:val="32"/>
        </w:rPr>
        <w:t>3、工程概况及申报理由；</w:t>
      </w:r>
    </w:p>
    <w:p>
      <w:pPr>
        <w:pStyle w:val="11"/>
        <w:widowControl/>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、申报情况。</w:t>
      </w:r>
    </w:p>
    <w:p>
      <w:pPr>
        <w:pStyle w:val="11"/>
        <w:widowControl/>
        <w:ind w:firstLine="640"/>
        <w:rPr>
          <w:rFonts w:ascii="仿宋" w:hAnsi="仿宋" w:eastAsia="仿宋"/>
          <w:sz w:val="32"/>
          <w:szCs w:val="32"/>
        </w:rPr>
      </w:pPr>
      <w:r>
        <w:rPr>
          <w:rFonts w:hint="eastAsia" w:ascii="仿宋" w:hAnsi="仿宋" w:eastAsia="仿宋"/>
          <w:sz w:val="32"/>
          <w:szCs w:val="32"/>
        </w:rPr>
        <w:t>（二）附件材料（按以下顺序单独装订为成册）包括：</w:t>
      </w:r>
    </w:p>
    <w:p>
      <w:pPr>
        <w:pStyle w:val="11"/>
        <w:widowControl/>
        <w:ind w:firstLine="640"/>
        <w:rPr>
          <w:rFonts w:ascii="仿宋" w:hAnsi="仿宋" w:eastAsia="仿宋"/>
          <w:sz w:val="32"/>
          <w:szCs w:val="32"/>
        </w:rPr>
      </w:pPr>
      <w:r>
        <w:rPr>
          <w:rFonts w:ascii="仿宋" w:hAnsi="仿宋" w:eastAsia="仿宋"/>
          <w:sz w:val="32"/>
          <w:szCs w:val="32"/>
        </w:rPr>
        <w:t>1、封皮（加盖申报单位公章）；</w:t>
      </w:r>
    </w:p>
    <w:p>
      <w:pPr>
        <w:pStyle w:val="11"/>
        <w:widowControl/>
        <w:ind w:firstLine="640"/>
        <w:rPr>
          <w:rFonts w:ascii="仿宋" w:hAnsi="仿宋" w:eastAsia="仿宋"/>
          <w:sz w:val="32"/>
          <w:szCs w:val="32"/>
        </w:rPr>
      </w:pPr>
      <w:r>
        <w:rPr>
          <w:rFonts w:ascii="仿宋" w:hAnsi="仿宋" w:eastAsia="仿宋"/>
          <w:sz w:val="32"/>
          <w:szCs w:val="32"/>
        </w:rPr>
        <w:t>2、申报单位（含协作单位）资质证书复印件一份；</w:t>
      </w:r>
    </w:p>
    <w:p>
      <w:pPr>
        <w:pStyle w:val="11"/>
        <w:widowControl/>
        <w:ind w:firstLine="640"/>
        <w:rPr>
          <w:rFonts w:ascii="仿宋" w:hAnsi="仿宋" w:eastAsia="仿宋"/>
          <w:sz w:val="32"/>
          <w:szCs w:val="32"/>
        </w:rPr>
      </w:pPr>
      <w:r>
        <w:rPr>
          <w:rFonts w:ascii="仿宋" w:hAnsi="仿宋" w:eastAsia="仿宋"/>
          <w:sz w:val="32"/>
          <w:szCs w:val="32"/>
        </w:rPr>
        <w:t>3、项目立项批准文件及设计文件批复各一份</w:t>
      </w:r>
      <w:r>
        <w:rPr>
          <w:rFonts w:hint="eastAsia" w:ascii="仿宋" w:hAnsi="仿宋" w:eastAsia="仿宋"/>
          <w:sz w:val="32"/>
          <w:szCs w:val="32"/>
        </w:rPr>
        <w:t>（项目立项批准文件、设计文件必须与申报项目相符）；</w:t>
      </w:r>
    </w:p>
    <w:p>
      <w:pPr>
        <w:pStyle w:val="11"/>
        <w:widowControl/>
        <w:ind w:firstLine="640"/>
        <w:rPr>
          <w:rFonts w:ascii="仿宋" w:hAnsi="仿宋" w:eastAsia="仿宋"/>
          <w:sz w:val="32"/>
          <w:szCs w:val="32"/>
        </w:rPr>
      </w:pPr>
      <w:r>
        <w:rPr>
          <w:rFonts w:ascii="仿宋" w:hAnsi="仿宋" w:eastAsia="仿宋"/>
          <w:sz w:val="32"/>
          <w:szCs w:val="32"/>
        </w:rPr>
        <w:t>4、项目施工合同</w:t>
      </w:r>
      <w:r>
        <w:rPr>
          <w:rFonts w:hint="eastAsia" w:ascii="仿宋" w:hAnsi="仿宋" w:eastAsia="仿宋"/>
          <w:sz w:val="32"/>
          <w:szCs w:val="32"/>
        </w:rPr>
        <w:t>关键页</w:t>
      </w:r>
      <w:r>
        <w:rPr>
          <w:rFonts w:ascii="仿宋" w:hAnsi="仿宋" w:eastAsia="仿宋"/>
          <w:sz w:val="32"/>
          <w:szCs w:val="32"/>
        </w:rPr>
        <w:t>一份（如为框架合同须附工程订单）</w:t>
      </w:r>
      <w:r>
        <w:rPr>
          <w:rFonts w:hint="eastAsia" w:ascii="仿宋" w:hAnsi="仿宋" w:eastAsia="仿宋"/>
          <w:sz w:val="32"/>
          <w:szCs w:val="32"/>
        </w:rPr>
        <w:t>；</w:t>
      </w:r>
    </w:p>
    <w:p>
      <w:pPr>
        <w:pStyle w:val="11"/>
        <w:widowControl/>
        <w:ind w:firstLine="640"/>
        <w:rPr>
          <w:rFonts w:ascii="仿宋" w:hAnsi="仿宋" w:eastAsia="仿宋"/>
          <w:sz w:val="32"/>
          <w:szCs w:val="32"/>
        </w:rPr>
      </w:pPr>
      <w:r>
        <w:rPr>
          <w:rFonts w:ascii="仿宋" w:hAnsi="仿宋" w:eastAsia="仿宋"/>
          <w:sz w:val="32"/>
          <w:szCs w:val="32"/>
        </w:rPr>
        <w:t>5、应用创新建设施工技术，含新技术、新设备、新工艺、新</w:t>
      </w:r>
      <w:r>
        <w:rPr>
          <w:rFonts w:hint="eastAsia" w:ascii="仿宋" w:hAnsi="仿宋" w:eastAsia="仿宋"/>
          <w:sz w:val="32"/>
          <w:szCs w:val="32"/>
        </w:rPr>
        <w:t>材料，以及管理模式创新应用的阐述说明及相关评议证明材料（加盖申报单位公章）。要求重点突出，语言简练。没有可不附；</w:t>
      </w:r>
    </w:p>
    <w:p>
      <w:pPr>
        <w:pStyle w:val="11"/>
        <w:widowControl/>
        <w:ind w:firstLine="640"/>
        <w:rPr>
          <w:rFonts w:ascii="仿宋" w:hAnsi="仿宋" w:eastAsia="仿宋"/>
          <w:sz w:val="32"/>
          <w:szCs w:val="32"/>
        </w:rPr>
      </w:pPr>
      <w:r>
        <w:rPr>
          <w:rFonts w:ascii="仿宋" w:hAnsi="仿宋" w:eastAsia="仿宋"/>
          <w:sz w:val="32"/>
          <w:szCs w:val="32"/>
        </w:rPr>
        <w:t>6、节能环保技术应用（含采用节能设备、节能技术）及节能、</w:t>
      </w:r>
      <w:r>
        <w:rPr>
          <w:rFonts w:hint="eastAsia" w:ascii="仿宋" w:hAnsi="仿宋" w:eastAsia="仿宋"/>
          <w:sz w:val="32"/>
          <w:szCs w:val="32"/>
        </w:rPr>
        <w:t>环保综合指标达标情况的阐述说明及相关评议证明材料（加盖申报单位公章）。要求重点突出，语言简练。没有可不附；</w:t>
      </w:r>
    </w:p>
    <w:p>
      <w:pPr>
        <w:pStyle w:val="11"/>
        <w:widowControl/>
        <w:ind w:firstLine="640"/>
        <w:rPr>
          <w:rFonts w:ascii="仿宋" w:hAnsi="仿宋" w:eastAsia="仿宋"/>
          <w:sz w:val="32"/>
          <w:szCs w:val="32"/>
        </w:rPr>
      </w:pPr>
      <w:r>
        <w:rPr>
          <w:rFonts w:ascii="仿宋" w:hAnsi="仿宋" w:eastAsia="仿宋"/>
          <w:sz w:val="32"/>
          <w:szCs w:val="32"/>
        </w:rPr>
        <w:t>7、工程竣工验收文件（或证书）及决算证明文件（竣工验收</w:t>
      </w:r>
      <w:r>
        <w:rPr>
          <w:rFonts w:hint="eastAsia" w:ascii="仿宋" w:hAnsi="仿宋" w:eastAsia="仿宋"/>
          <w:sz w:val="32"/>
          <w:szCs w:val="32"/>
        </w:rPr>
        <w:t>文件中已有的，可免另附）各一份；</w:t>
      </w:r>
    </w:p>
    <w:p>
      <w:pPr>
        <w:pStyle w:val="11"/>
        <w:widowControl/>
        <w:ind w:firstLine="640"/>
        <w:rPr>
          <w:rFonts w:ascii="仿宋" w:hAnsi="仿宋" w:eastAsia="仿宋"/>
          <w:sz w:val="32"/>
          <w:szCs w:val="32"/>
        </w:rPr>
      </w:pPr>
      <w:r>
        <w:rPr>
          <w:rFonts w:ascii="仿宋" w:hAnsi="仿宋" w:eastAsia="仿宋"/>
          <w:sz w:val="32"/>
          <w:szCs w:val="32"/>
        </w:rPr>
        <w:t>8、项目在质量监督部门完成开工申报和竣工备案网站截图；</w:t>
      </w:r>
    </w:p>
    <w:p>
      <w:pPr>
        <w:pStyle w:val="11"/>
        <w:widowControl/>
        <w:ind w:firstLine="640"/>
        <w:rPr>
          <w:rFonts w:ascii="仿宋" w:hAnsi="仿宋" w:eastAsia="仿宋"/>
          <w:sz w:val="32"/>
          <w:szCs w:val="32"/>
        </w:rPr>
      </w:pPr>
      <w:r>
        <w:rPr>
          <w:rFonts w:ascii="仿宋" w:hAnsi="仿宋" w:eastAsia="仿宋"/>
          <w:sz w:val="32"/>
          <w:szCs w:val="32"/>
        </w:rPr>
        <w:t>9、建设单位或用户评价意见一份；</w:t>
      </w:r>
      <w:r>
        <w:rPr>
          <w:rFonts w:hint="eastAsia" w:ascii="仿宋" w:hAnsi="仿宋" w:eastAsia="仿宋"/>
          <w:sz w:val="32"/>
          <w:szCs w:val="32"/>
        </w:rPr>
        <w:t>申报项目单位为施工单位，该用户评价由建设单位（省公司或地市分公司）主管部门提供；申报单位为运营商，该用户评价由运营商维护部门提供；</w:t>
      </w:r>
    </w:p>
    <w:p>
      <w:pPr>
        <w:pStyle w:val="11"/>
        <w:widowControl/>
        <w:ind w:firstLine="640"/>
        <w:rPr>
          <w:rFonts w:ascii="仿宋" w:hAnsi="仿宋" w:eastAsia="仿宋"/>
          <w:sz w:val="32"/>
          <w:szCs w:val="32"/>
        </w:rPr>
      </w:pPr>
      <w:r>
        <w:rPr>
          <w:rFonts w:ascii="仿宋" w:hAnsi="仿宋" w:eastAsia="仿宋"/>
          <w:sz w:val="32"/>
          <w:szCs w:val="32"/>
        </w:rPr>
        <w:t>10、项目未发生过工程质量安全事故和人身伤亡事故承诺书</w:t>
      </w:r>
      <w:r>
        <w:rPr>
          <w:rFonts w:hint="eastAsia" w:ascii="仿宋" w:hAnsi="仿宋" w:eastAsia="仿宋"/>
          <w:sz w:val="32"/>
          <w:szCs w:val="32"/>
        </w:rPr>
        <w:t>一份（加盖申报单位公章）；</w:t>
      </w:r>
    </w:p>
    <w:p>
      <w:pPr>
        <w:pStyle w:val="11"/>
        <w:widowControl/>
        <w:ind w:firstLine="640"/>
        <w:rPr>
          <w:rFonts w:ascii="仿宋" w:hAnsi="仿宋" w:eastAsia="仿宋"/>
          <w:sz w:val="32"/>
          <w:szCs w:val="32"/>
        </w:rPr>
      </w:pPr>
      <w:r>
        <w:rPr>
          <w:rFonts w:hint="eastAsia" w:ascii="仿宋" w:hAnsi="仿宋" w:eastAsia="仿宋"/>
          <w:sz w:val="32"/>
          <w:szCs w:val="32"/>
        </w:rPr>
        <w:t>（二）其他要求</w:t>
      </w:r>
    </w:p>
    <w:p>
      <w:pPr>
        <w:pStyle w:val="11"/>
        <w:widowControl/>
        <w:ind w:firstLine="640"/>
        <w:rPr>
          <w:rFonts w:ascii="仿宋" w:hAnsi="仿宋" w:eastAsia="仿宋"/>
          <w:sz w:val="32"/>
          <w:szCs w:val="32"/>
        </w:rPr>
      </w:pPr>
      <w:r>
        <w:rPr>
          <w:rFonts w:ascii="仿宋" w:hAnsi="仿宋" w:eastAsia="仿宋"/>
          <w:sz w:val="32"/>
          <w:szCs w:val="32"/>
        </w:rPr>
        <w:t>1、申报材料必须真实、准确，并涵盖所申报工程的全部内容；</w:t>
      </w:r>
    </w:p>
    <w:p>
      <w:pPr>
        <w:pStyle w:val="11"/>
        <w:widowControl/>
        <w:ind w:firstLine="640"/>
        <w:rPr>
          <w:rFonts w:ascii="仿宋" w:hAnsi="仿宋" w:eastAsia="仿宋"/>
          <w:sz w:val="32"/>
          <w:szCs w:val="32"/>
        </w:rPr>
      </w:pPr>
      <w:r>
        <w:rPr>
          <w:rFonts w:ascii="仿宋" w:hAnsi="仿宋" w:eastAsia="仿宋"/>
          <w:sz w:val="32"/>
          <w:szCs w:val="32"/>
        </w:rPr>
        <w:t>2、申报材料提供的文件、证明、印章等必须清晰、齐全，文</w:t>
      </w:r>
      <w:r>
        <w:rPr>
          <w:rFonts w:hint="eastAsia" w:ascii="仿宋" w:hAnsi="仿宋" w:eastAsia="仿宋"/>
          <w:sz w:val="32"/>
          <w:szCs w:val="32"/>
        </w:rPr>
        <w:t>字精练、重点突出；</w:t>
      </w:r>
    </w:p>
    <w:p>
      <w:pPr>
        <w:pStyle w:val="11"/>
        <w:widowControl/>
        <w:ind w:firstLine="640"/>
        <w:rPr>
          <w:rFonts w:ascii="仿宋" w:hAnsi="仿宋" w:eastAsia="仿宋"/>
          <w:sz w:val="32"/>
          <w:szCs w:val="32"/>
        </w:rPr>
      </w:pPr>
      <w:r>
        <w:rPr>
          <w:rFonts w:ascii="仿宋" w:hAnsi="仿宋" w:eastAsia="仿宋"/>
          <w:sz w:val="32"/>
          <w:szCs w:val="32"/>
        </w:rPr>
        <w:t>3、对资料不全，字迹模糊的，按自动失去资格处理。</w:t>
      </w:r>
    </w:p>
    <w:p>
      <w:pPr>
        <w:pStyle w:val="11"/>
        <w:widowControl/>
        <w:ind w:firstLine="643"/>
        <w:rPr>
          <w:rFonts w:ascii="仿宋" w:hAnsi="仿宋" w:eastAsia="仿宋"/>
          <w:sz w:val="32"/>
          <w:szCs w:val="32"/>
        </w:rPr>
      </w:pPr>
      <w:r>
        <w:rPr>
          <w:rFonts w:hint="eastAsia" w:ascii="仿宋" w:hAnsi="仿宋" w:eastAsia="仿宋"/>
          <w:b/>
          <w:bCs/>
          <w:sz w:val="32"/>
          <w:szCs w:val="32"/>
        </w:rPr>
        <w:t>第十三条</w:t>
      </w:r>
      <w:r>
        <w:rPr>
          <w:rFonts w:ascii="仿宋" w:hAnsi="仿宋" w:eastAsia="仿宋"/>
          <w:sz w:val="32"/>
          <w:szCs w:val="32"/>
        </w:rPr>
        <w:t xml:space="preserve"> </w:t>
      </w:r>
      <w:r>
        <w:rPr>
          <w:rFonts w:hint="eastAsia" w:ascii="仿宋" w:hAnsi="仿宋" w:eastAsia="仿宋"/>
          <w:sz w:val="32"/>
          <w:szCs w:val="32"/>
        </w:rPr>
        <w:t>山东省</w:t>
      </w:r>
      <w:r>
        <w:rPr>
          <w:rFonts w:ascii="仿宋" w:hAnsi="仿宋" w:eastAsia="仿宋"/>
          <w:sz w:val="32"/>
          <w:szCs w:val="32"/>
        </w:rPr>
        <w:t>优质信息通信工程项目遴选的具体工作由</w:t>
      </w:r>
      <w:r>
        <w:rPr>
          <w:rFonts w:hint="eastAsia" w:ascii="仿宋" w:hAnsi="仿宋" w:eastAsia="仿宋"/>
          <w:sz w:val="32"/>
          <w:szCs w:val="32"/>
        </w:rPr>
        <w:t>山东省通信行业协会成立的遴选委员会具体组织实施。</w:t>
      </w:r>
    </w:p>
    <w:p>
      <w:pPr>
        <w:pStyle w:val="11"/>
        <w:widowControl/>
        <w:ind w:firstLine="643"/>
        <w:rPr>
          <w:rFonts w:ascii="仿宋" w:hAnsi="仿宋" w:eastAsia="仿宋"/>
          <w:sz w:val="32"/>
          <w:szCs w:val="32"/>
        </w:rPr>
      </w:pPr>
      <w:r>
        <w:rPr>
          <w:rFonts w:hint="eastAsia" w:ascii="仿宋" w:hAnsi="仿宋" w:eastAsia="仿宋"/>
          <w:b/>
          <w:bCs/>
          <w:sz w:val="32"/>
          <w:szCs w:val="32"/>
        </w:rPr>
        <w:t>第十四条</w:t>
      </w:r>
      <w:r>
        <w:rPr>
          <w:rFonts w:ascii="仿宋" w:hAnsi="仿宋" w:eastAsia="仿宋"/>
          <w:sz w:val="32"/>
          <w:szCs w:val="32"/>
        </w:rPr>
        <w:t xml:space="preserve"> 遴选委员会的专家由所在单位推荐，应是熟悉工程</w:t>
      </w:r>
      <w:r>
        <w:rPr>
          <w:rFonts w:hint="eastAsia" w:ascii="仿宋" w:hAnsi="仿宋" w:eastAsia="仿宋"/>
          <w:sz w:val="32"/>
          <w:szCs w:val="32"/>
        </w:rPr>
        <w:t>专业技术业务，并担任过一定专业技术职务，且具有高级技术任职资格的人员。山东省通信行业协会组织建立遴选专家库，每次遴选，由山东省通信行业协会从专家库随机抽取一定数量的遴选专家，组成遴选委员会。遴选委员会成员相对稳定，但也可根据工作情况，做适当调整。</w:t>
      </w:r>
    </w:p>
    <w:p>
      <w:pPr>
        <w:pStyle w:val="11"/>
        <w:widowControl/>
        <w:ind w:firstLine="643"/>
        <w:rPr>
          <w:rFonts w:ascii="仿宋" w:hAnsi="仿宋" w:eastAsia="仿宋"/>
          <w:sz w:val="32"/>
          <w:szCs w:val="32"/>
        </w:rPr>
      </w:pPr>
      <w:r>
        <w:rPr>
          <w:rFonts w:hint="eastAsia" w:ascii="仿宋" w:hAnsi="仿宋" w:eastAsia="仿宋"/>
          <w:b/>
          <w:bCs/>
          <w:sz w:val="32"/>
          <w:szCs w:val="32"/>
        </w:rPr>
        <w:t>第十五条</w:t>
      </w:r>
      <w:r>
        <w:rPr>
          <w:rFonts w:ascii="仿宋" w:hAnsi="仿宋" w:eastAsia="仿宋"/>
          <w:sz w:val="32"/>
          <w:szCs w:val="32"/>
        </w:rPr>
        <w:t xml:space="preserve"> 遴选程序</w:t>
      </w:r>
    </w:p>
    <w:p>
      <w:pPr>
        <w:pStyle w:val="11"/>
        <w:widowControl/>
        <w:ind w:firstLine="640"/>
        <w:rPr>
          <w:rFonts w:ascii="仿宋" w:hAnsi="仿宋" w:eastAsia="仿宋"/>
          <w:sz w:val="32"/>
          <w:szCs w:val="32"/>
        </w:rPr>
      </w:pPr>
      <w:r>
        <w:rPr>
          <w:rFonts w:hint="eastAsia" w:ascii="仿宋" w:hAnsi="仿宋" w:eastAsia="仿宋"/>
          <w:sz w:val="32"/>
          <w:szCs w:val="32"/>
        </w:rPr>
        <w:t>（一）合规性审查。由遴选委员会办公室对所有申报项目进行合规性审查，对符合申报条件的项目提交遴选委员会。</w:t>
      </w:r>
    </w:p>
    <w:p>
      <w:pPr>
        <w:pStyle w:val="11"/>
        <w:widowControl/>
        <w:ind w:firstLine="640"/>
        <w:rPr>
          <w:rFonts w:ascii="仿宋" w:hAnsi="仿宋" w:eastAsia="仿宋"/>
          <w:sz w:val="32"/>
          <w:szCs w:val="32"/>
        </w:rPr>
      </w:pPr>
      <w:r>
        <w:rPr>
          <w:rFonts w:hint="eastAsia" w:ascii="仿宋" w:hAnsi="仿宋" w:eastAsia="仿宋"/>
          <w:sz w:val="32"/>
          <w:szCs w:val="32"/>
        </w:rPr>
        <w:t>（二）召开专家遴选会。由遴选委员办公室负责组织有关专家，对每个项目逐一进行衡量、比较、综合分析，提出专家推荐意见。</w:t>
      </w:r>
    </w:p>
    <w:p>
      <w:pPr>
        <w:pStyle w:val="11"/>
        <w:widowControl/>
        <w:ind w:firstLine="640"/>
        <w:rPr>
          <w:rFonts w:ascii="仿宋" w:hAnsi="仿宋" w:eastAsia="仿宋"/>
          <w:sz w:val="32"/>
          <w:szCs w:val="32"/>
        </w:rPr>
      </w:pPr>
      <w:r>
        <w:rPr>
          <w:rFonts w:hint="eastAsia" w:ascii="仿宋" w:hAnsi="仿宋" w:eastAsia="仿宋"/>
          <w:sz w:val="32"/>
          <w:szCs w:val="32"/>
        </w:rPr>
        <w:t>（三）召开遴选委员会会议。遴选委员会成员根据专家推荐意见，对符合申报条件的项目进行客观、公正、科学的评价和评定，采取投票方式，提出一等、二等、三等项目名单。遴选委员会有权对被评项目进行现场核查。</w:t>
      </w:r>
    </w:p>
    <w:p>
      <w:pPr>
        <w:pStyle w:val="11"/>
        <w:widowControl/>
        <w:ind w:firstLine="640"/>
        <w:rPr>
          <w:rFonts w:ascii="仿宋" w:hAnsi="仿宋" w:eastAsia="仿宋"/>
          <w:sz w:val="32"/>
          <w:szCs w:val="32"/>
        </w:rPr>
      </w:pPr>
      <w:r>
        <w:rPr>
          <w:rFonts w:hint="eastAsia" w:ascii="仿宋" w:hAnsi="仿宋" w:eastAsia="仿宋"/>
          <w:sz w:val="32"/>
          <w:szCs w:val="32"/>
        </w:rPr>
        <w:t>（四）公示。遴选工作结束后，遴选结果在山东省通信行业协会网站上予以公示，</w:t>
      </w:r>
      <w:r>
        <w:rPr>
          <w:rFonts w:ascii="仿宋" w:hAnsi="仿宋" w:eastAsia="仿宋"/>
          <w:sz w:val="32"/>
          <w:szCs w:val="32"/>
        </w:rPr>
        <w:t>10 个工作日内为异议期。</w:t>
      </w:r>
      <w:r>
        <w:rPr>
          <w:rFonts w:hint="eastAsia" w:ascii="仿宋" w:hAnsi="仿宋" w:eastAsia="仿宋"/>
          <w:sz w:val="32"/>
          <w:szCs w:val="32"/>
        </w:rPr>
        <w:t>如有不同意见，应在异议期内以书面形式提出申诉理由，并附有关证明材料，报山东省通信行业协会，否则不予受理。</w:t>
      </w:r>
    </w:p>
    <w:p>
      <w:pPr>
        <w:pStyle w:val="11"/>
        <w:widowControl/>
        <w:ind w:firstLine="640"/>
        <w:rPr>
          <w:rFonts w:ascii="仿宋" w:hAnsi="仿宋" w:eastAsia="仿宋"/>
          <w:sz w:val="32"/>
          <w:szCs w:val="32"/>
        </w:rPr>
      </w:pPr>
      <w:r>
        <w:rPr>
          <w:rFonts w:hint="eastAsia" w:ascii="仿宋" w:hAnsi="仿宋" w:eastAsia="仿宋"/>
          <w:sz w:val="32"/>
          <w:szCs w:val="32"/>
        </w:rPr>
        <w:t>（五）公布。公示结束后，山东省通信行业协会将发文公布遴选结果。并推荐符合条件的一等项目参加全国同类型的评奖活动。</w:t>
      </w:r>
    </w:p>
    <w:p>
      <w:pPr>
        <w:pStyle w:val="11"/>
        <w:widowControl/>
        <w:ind w:firstLine="643"/>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b/>
          <w:bCs/>
          <w:sz w:val="32"/>
          <w:szCs w:val="32"/>
        </w:rPr>
        <w:t>第十六条</w:t>
      </w:r>
      <w:r>
        <w:rPr>
          <w:rFonts w:ascii="仿宋" w:hAnsi="仿宋" w:eastAsia="仿宋"/>
          <w:sz w:val="32"/>
          <w:szCs w:val="32"/>
        </w:rPr>
        <w:t xml:space="preserve"> 申报材料由</w:t>
      </w:r>
      <w:r>
        <w:rPr>
          <w:rFonts w:hint="eastAsia" w:ascii="仿宋" w:hAnsi="仿宋" w:eastAsia="仿宋"/>
          <w:sz w:val="32"/>
          <w:szCs w:val="32"/>
        </w:rPr>
        <w:t>山东省通信行业协会自遴选结果公布之日起保留半年，申报单位可以取回，逾期不再保留。</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证书颁发</w:t>
      </w:r>
    </w:p>
    <w:p>
      <w:pPr>
        <w:pStyle w:val="11"/>
        <w:widowControl/>
        <w:ind w:firstLine="643"/>
        <w:rPr>
          <w:rFonts w:ascii="仿宋" w:hAnsi="仿宋" w:eastAsia="仿宋"/>
          <w:sz w:val="32"/>
          <w:szCs w:val="32"/>
        </w:rPr>
      </w:pPr>
      <w:r>
        <w:rPr>
          <w:rFonts w:hint="eastAsia" w:ascii="仿宋" w:hAnsi="仿宋" w:eastAsia="仿宋"/>
          <w:b/>
          <w:bCs/>
          <w:sz w:val="32"/>
          <w:szCs w:val="32"/>
        </w:rPr>
        <w:t>第十七条</w:t>
      </w:r>
      <w:r>
        <w:rPr>
          <w:rFonts w:ascii="仿宋" w:hAnsi="仿宋" w:eastAsia="仿宋"/>
          <w:sz w:val="32"/>
          <w:szCs w:val="32"/>
        </w:rPr>
        <w:t xml:space="preserve"> </w:t>
      </w:r>
      <w:r>
        <w:rPr>
          <w:rFonts w:hint="eastAsia" w:ascii="仿宋" w:hAnsi="仿宋" w:eastAsia="仿宋"/>
          <w:sz w:val="32"/>
          <w:szCs w:val="32"/>
        </w:rPr>
        <w:t>山东省通信行业协会</w:t>
      </w:r>
      <w:r>
        <w:rPr>
          <w:rFonts w:ascii="仿宋" w:hAnsi="仿宋" w:eastAsia="仿宋"/>
          <w:sz w:val="32"/>
          <w:szCs w:val="32"/>
        </w:rPr>
        <w:t>将对遴选出</w:t>
      </w:r>
      <w:r>
        <w:rPr>
          <w:rFonts w:hint="eastAsia" w:ascii="仿宋" w:hAnsi="仿宋" w:eastAsia="仿宋"/>
          <w:sz w:val="32"/>
          <w:szCs w:val="32"/>
        </w:rPr>
        <w:t>的优质信息通信工程获奖项目的单位颁发证书。</w:t>
      </w:r>
    </w:p>
    <w:p>
      <w:pPr>
        <w:pStyle w:val="11"/>
        <w:widowControl/>
        <w:ind w:firstLine="643"/>
        <w:rPr>
          <w:rFonts w:ascii="仿宋" w:hAnsi="仿宋" w:eastAsia="仿宋"/>
          <w:sz w:val="32"/>
          <w:szCs w:val="32"/>
        </w:rPr>
      </w:pPr>
      <w:r>
        <w:rPr>
          <w:rFonts w:hint="eastAsia" w:ascii="仿宋" w:hAnsi="仿宋" w:eastAsia="仿宋"/>
          <w:b/>
          <w:bCs/>
          <w:sz w:val="32"/>
          <w:szCs w:val="32"/>
        </w:rPr>
        <w:t>第十八条</w:t>
      </w:r>
      <w:r>
        <w:rPr>
          <w:rFonts w:ascii="仿宋" w:hAnsi="仿宋" w:eastAsia="仿宋"/>
          <w:sz w:val="32"/>
          <w:szCs w:val="32"/>
        </w:rPr>
        <w:t xml:space="preserve"> 申报单位必须实事求是，不得弄虚作假。遴选结果</w:t>
      </w:r>
      <w:r>
        <w:rPr>
          <w:rFonts w:hint="eastAsia" w:ascii="仿宋" w:hAnsi="仿宋" w:eastAsia="仿宋"/>
          <w:sz w:val="32"/>
          <w:szCs w:val="32"/>
        </w:rPr>
        <w:t>公布后，如发现弄虚作假，将追回证书，并通报批评。</w:t>
      </w:r>
    </w:p>
    <w:p>
      <w:pPr>
        <w:pStyle w:val="11"/>
        <w:widowControl/>
        <w:ind w:firstLine="643"/>
        <w:rPr>
          <w:rFonts w:ascii="仿宋" w:hAnsi="仿宋" w:eastAsia="仿宋"/>
          <w:sz w:val="32"/>
          <w:szCs w:val="32"/>
        </w:rPr>
      </w:pPr>
      <w:r>
        <w:rPr>
          <w:rFonts w:hint="eastAsia" w:ascii="仿宋" w:hAnsi="仿宋" w:eastAsia="仿宋"/>
          <w:b/>
          <w:bCs/>
          <w:sz w:val="32"/>
          <w:szCs w:val="32"/>
        </w:rPr>
        <w:t>第十九条</w:t>
      </w:r>
      <w:r>
        <w:rPr>
          <w:rFonts w:ascii="仿宋" w:hAnsi="仿宋" w:eastAsia="仿宋"/>
          <w:sz w:val="32"/>
          <w:szCs w:val="32"/>
        </w:rPr>
        <w:t xml:space="preserve"> 参与优质信息通信工程项目遴选的专家，在遴选活</w:t>
      </w:r>
      <w:r>
        <w:rPr>
          <w:rFonts w:hint="eastAsia" w:ascii="仿宋" w:hAnsi="仿宋" w:eastAsia="仿宋"/>
          <w:sz w:val="32"/>
          <w:szCs w:val="32"/>
        </w:rPr>
        <w:t>动违反评审纪律的，取消专家资格，并通报批评。</w:t>
      </w:r>
    </w:p>
    <w:p>
      <w:pPr>
        <w:pStyle w:val="11"/>
        <w:widowControl/>
        <w:numPr>
          <w:ilvl w:val="0"/>
          <w:numId w:val="1"/>
        </w:numPr>
        <w:spacing w:before="312" w:beforeLines="100" w:after="156" w:afterLines="50" w:line="240" w:lineRule="atLeast"/>
        <w:ind w:left="1123" w:hanging="1123" w:firstLineChars="0"/>
        <w:jc w:val="center"/>
        <w:rPr>
          <w:rStyle w:val="8"/>
          <w:rFonts w:ascii="仿宋" w:hAnsi="仿宋" w:eastAsia="仿宋" w:cs="Calibri"/>
          <w:color w:val="000000"/>
          <w:sz w:val="32"/>
          <w:szCs w:val="32"/>
        </w:rPr>
      </w:pPr>
      <w:r>
        <w:rPr>
          <w:rStyle w:val="8"/>
          <w:rFonts w:hint="eastAsia" w:ascii="仿宋" w:hAnsi="仿宋" w:eastAsia="仿宋" w:cs="Calibri"/>
          <w:color w:val="000000"/>
          <w:sz w:val="32"/>
          <w:szCs w:val="32"/>
        </w:rPr>
        <w:t>其他</w:t>
      </w:r>
    </w:p>
    <w:p>
      <w:pPr>
        <w:pStyle w:val="11"/>
        <w:widowControl/>
        <w:ind w:firstLine="643"/>
        <w:rPr>
          <w:rFonts w:ascii="仿宋" w:hAnsi="仿宋" w:eastAsia="仿宋"/>
          <w:sz w:val="32"/>
          <w:szCs w:val="32"/>
        </w:rPr>
      </w:pPr>
      <w:r>
        <w:rPr>
          <w:rFonts w:hint="eastAsia" w:ascii="仿宋" w:hAnsi="仿宋" w:eastAsia="仿宋"/>
          <w:b/>
          <w:bCs/>
          <w:sz w:val="32"/>
          <w:szCs w:val="32"/>
        </w:rPr>
        <w:t>第二十条</w:t>
      </w:r>
      <w:r>
        <w:rPr>
          <w:rFonts w:ascii="仿宋" w:hAnsi="仿宋" w:eastAsia="仿宋"/>
          <w:sz w:val="32"/>
          <w:szCs w:val="32"/>
        </w:rPr>
        <w:t xml:space="preserve"> 本办法由</w:t>
      </w:r>
      <w:r>
        <w:rPr>
          <w:rFonts w:hint="eastAsia" w:ascii="仿宋" w:hAnsi="仿宋" w:eastAsia="仿宋"/>
          <w:sz w:val="32"/>
          <w:szCs w:val="32"/>
        </w:rPr>
        <w:t>山东省通信行业协会负责解释、修订。</w:t>
      </w:r>
    </w:p>
    <w:p>
      <w:pPr>
        <w:pStyle w:val="11"/>
        <w:widowControl/>
        <w:ind w:firstLine="643"/>
      </w:pPr>
      <w:r>
        <w:rPr>
          <w:rFonts w:hint="eastAsia" w:ascii="仿宋" w:hAnsi="仿宋" w:eastAsia="仿宋"/>
          <w:b/>
          <w:bCs/>
          <w:sz w:val="32"/>
          <w:szCs w:val="32"/>
        </w:rPr>
        <w:t>第二十一条</w:t>
      </w:r>
      <w:r>
        <w:rPr>
          <w:rFonts w:ascii="仿宋" w:hAnsi="仿宋" w:eastAsia="仿宋"/>
          <w:sz w:val="32"/>
          <w:szCs w:val="32"/>
        </w:rPr>
        <w:t xml:space="preserve"> 本办法自发布之日起施行。</w:t>
      </w:r>
    </w:p>
    <w:sectPr>
      <w:footerReference r:id="rId3" w:type="default"/>
      <w:pgSz w:w="11906" w:h="16838"/>
      <w:pgMar w:top="1327" w:right="1349" w:bottom="1157" w:left="1463" w:header="964"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7CD7"/>
    <w:multiLevelType w:val="multilevel"/>
    <w:tmpl w:val="5C917CD7"/>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1ZTYyNzg4MGMxMTVjMDgxM2I0OTk0ZWJjYTJhMDkifQ=="/>
  </w:docVars>
  <w:rsids>
    <w:rsidRoot w:val="00BB3113"/>
    <w:rsid w:val="00002658"/>
    <w:rsid w:val="00060FB5"/>
    <w:rsid w:val="000D2144"/>
    <w:rsid w:val="00235904"/>
    <w:rsid w:val="00281883"/>
    <w:rsid w:val="002822F6"/>
    <w:rsid w:val="002E4DE1"/>
    <w:rsid w:val="00357DF8"/>
    <w:rsid w:val="003B2C62"/>
    <w:rsid w:val="00500397"/>
    <w:rsid w:val="00524C41"/>
    <w:rsid w:val="005428CF"/>
    <w:rsid w:val="005A4671"/>
    <w:rsid w:val="00603A7B"/>
    <w:rsid w:val="00605CF6"/>
    <w:rsid w:val="00621F22"/>
    <w:rsid w:val="006237D5"/>
    <w:rsid w:val="006838AA"/>
    <w:rsid w:val="00697C03"/>
    <w:rsid w:val="007122F0"/>
    <w:rsid w:val="007374CF"/>
    <w:rsid w:val="00754FAF"/>
    <w:rsid w:val="0075741F"/>
    <w:rsid w:val="00830E8C"/>
    <w:rsid w:val="009F1719"/>
    <w:rsid w:val="00B00D2E"/>
    <w:rsid w:val="00B259F8"/>
    <w:rsid w:val="00B32743"/>
    <w:rsid w:val="00B41B5B"/>
    <w:rsid w:val="00BA5879"/>
    <w:rsid w:val="00BA7505"/>
    <w:rsid w:val="00BB3113"/>
    <w:rsid w:val="00BE2595"/>
    <w:rsid w:val="00C700E1"/>
    <w:rsid w:val="00C714E9"/>
    <w:rsid w:val="00CD5B9D"/>
    <w:rsid w:val="00D03F14"/>
    <w:rsid w:val="00D31DB5"/>
    <w:rsid w:val="00E76616"/>
    <w:rsid w:val="00EA0A53"/>
    <w:rsid w:val="00F37E03"/>
    <w:rsid w:val="00F477CC"/>
    <w:rsid w:val="00FA2EE7"/>
    <w:rsid w:val="36BB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9"/>
    <w:pPr>
      <w:keepNext/>
      <w:keepLines/>
      <w:spacing w:before="260" w:after="260" w:line="413" w:lineRule="auto"/>
      <w:outlineLvl w:val="2"/>
    </w:pPr>
    <w:rPr>
      <w:rFonts w:ascii="Times New Roman" w:hAnsi="Times New Roman" w:eastAsia="宋体" w:cs="Times New Roman"/>
      <w:b/>
      <w:sz w:val="32"/>
      <w:szCs w:val="24"/>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0"/>
    <w:rPr>
      <w:sz w:val="18"/>
      <w:szCs w:val="18"/>
    </w:rPr>
  </w:style>
  <w:style w:type="paragraph" w:styleId="11">
    <w:name w:val="List Paragraph"/>
    <w:basedOn w:val="1"/>
    <w:qFormat/>
    <w:uiPriority w:val="34"/>
    <w:pPr>
      <w:ind w:firstLine="420" w:firstLineChars="200"/>
    </w:pPr>
  </w:style>
  <w:style w:type="character" w:customStyle="1" w:styleId="12">
    <w:name w:val="标题 3 字符"/>
    <w:basedOn w:val="7"/>
    <w:link w:val="2"/>
    <w:qFormat/>
    <w:uiPriority w:val="9"/>
    <w:rPr>
      <w:rFonts w:ascii="Times New Roman" w:hAnsi="Times New Roman" w:eastAsia="宋体" w:cs="Times New Roman"/>
      <w:b/>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6B89-96BB-4694-BD34-1CB93619EC2D}">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470</Words>
  <Characters>2684</Characters>
  <Lines>22</Lines>
  <Paragraphs>6</Paragraphs>
  <TotalTime>0</TotalTime>
  <ScaleCrop>false</ScaleCrop>
  <LinksUpToDate>false</LinksUpToDate>
  <CharactersWithSpaces>3148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2023-07-18T01:33:00Z</dcterms:created>
  <dc:creator>SDCIA</dc:creator>
  <cp:lastModifiedBy>刘晓婷</cp:lastModifiedBy>
  <dcterms:modified xsi:type="dcterms:W3CDTF">2023-08-03T08:16:31Z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9F2874E2345A43DAA4AE1FDBD538BA45_12</vt:lpwstr>
  </property>
</Properties>
</file>